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Coaurtori: Cristina Onel*, Cristina Ghib-Para*, Maria Puşchiţa*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*UVVG, SCJU, Arad, Romania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Cuvinte cheie: ecografie Doppler, notch, preeclampsie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Obiective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Studiul fluxului sanguin la nivelul arterelor uterine de la 11 de săptămâni+0 zile la 13 de săptămâni+6 zile vârstă gestaţională este important pentru predicţia şi prevenţia preeclampsiei şi a restricţiei de creştere intrauterină.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Metode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Studiul nostru asupra indicilor Doppler a inclus 168 paciente aflate în intervalul 11 de săptămâni+0 zile la 13 de săptămâni+6 zile zile vârstă gestaţională.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Rezultate</w:t>
      </w:r>
      <w:r w:rsidRPr="004E4452">
        <w:rPr>
          <w:rFonts w:eastAsia="Times New Roman" w:cs="Times New Roman"/>
          <w:color w:val="000000"/>
          <w:lang w:val="en-US"/>
        </w:rPr>
        <w:tab/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There were 71 (42.26%), 33 (19.64%), and 64 (38.10%) patients with bilateral, unilateral and absent uterine artery notching, respectively. The Doppler indices for the three aforementioned groups were: 2.18±0.79, 1.63±0.72, and 1.33±0.57 for the PI and 0.79±0.11, 0.71±0.14, and 0.66±0.14 for the RI, respectively.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Grupul de paciente a inclus 72 de gravide de la 11 de săptămâni+0 zile la 11 de săptămâni+6 zile (42,86%), 43 de la 12 de săptămâni+0 zile la 12 de săptămâni+6 zile (25,60%) şi 53 de la 13 de săptămâni+0 zile la 13 de săptămâni+6 zile (31,55%). Valorile indicilor Doppler au fost: IP 1,75±0,79, 1,88± 0,81, 1,71±0,81 şi 1,58±0,72, IR 0,72±0,14, 0,75±0,14, 0,71±0,14 şi 0,70±0,14 pentrul întregul grup, respectiv pentru cele trei intervale de vârstă gestaţională.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Au fost 71 gravide cu notch bilateral pe arterele uterine (42</w:t>
      </w:r>
      <w:proofErr w:type="gramStart"/>
      <w:r w:rsidRPr="004E4452">
        <w:rPr>
          <w:rFonts w:eastAsia="Times New Roman" w:cs="Times New Roman"/>
          <w:color w:val="000000"/>
          <w:lang w:val="en-US"/>
        </w:rPr>
        <w:t>,26</w:t>
      </w:r>
      <w:proofErr w:type="gramEnd"/>
      <w:r w:rsidRPr="004E4452">
        <w:rPr>
          <w:rFonts w:eastAsia="Times New Roman" w:cs="Times New Roman"/>
          <w:color w:val="000000"/>
          <w:lang w:val="en-US"/>
        </w:rPr>
        <w:t>%), 33 cu notch unilateral (19,64%) şi 64 fără notch (38,10%). Indicii Doppler pentru cele trei subgrupe au fost respectiv 2,18±0,79, 1,63±0,72 şi 1,33±0,57 pentru IP şi 0,79±0,11, 0,71±0,14 şi 0,66±0,14 pentru IR.</w:t>
      </w:r>
    </w:p>
    <w:p w:rsidR="004E4452" w:rsidRPr="004E4452" w:rsidRDefault="004E4452" w:rsidP="004E4452">
      <w:pPr>
        <w:rPr>
          <w:rFonts w:eastAsia="Times New Roman" w:cs="Times New Roman"/>
          <w:color w:val="000000"/>
          <w:lang w:val="en-US"/>
        </w:rPr>
      </w:pPr>
      <w:r w:rsidRPr="004E4452">
        <w:rPr>
          <w:rFonts w:eastAsia="Times New Roman" w:cs="Times New Roman"/>
          <w:color w:val="000000"/>
          <w:lang w:val="en-US"/>
        </w:rPr>
        <w:t>Concluzii</w:t>
      </w:r>
    </w:p>
    <w:p w:rsidR="004E4452" w:rsidRPr="004E4452" w:rsidRDefault="004E4452" w:rsidP="004E4452">
      <w:proofErr w:type="gramStart"/>
      <w:r w:rsidRPr="004E4452">
        <w:rPr>
          <w:rFonts w:eastAsia="Times New Roman" w:cs="Times New Roman"/>
          <w:color w:val="000000"/>
          <w:lang w:val="en-US"/>
        </w:rPr>
        <w:t>Indicii Doppler variază în cadrul subgrupelor de vârste gestaţionale studiate, cât şi în cadrul subgrupelor în funcţie de notch-ul pe arterele uterine.</w:t>
      </w:r>
      <w:proofErr w:type="gramEnd"/>
      <w:r w:rsidRPr="004E4452">
        <w:rPr>
          <w:rFonts w:eastAsia="Times New Roman" w:cs="Times New Roman"/>
          <w:color w:val="000000"/>
          <w:lang w:val="en-US"/>
        </w:rPr>
        <w:t xml:space="preserve"> </w:t>
      </w:r>
      <w:proofErr w:type="gramStart"/>
      <w:r w:rsidRPr="004E4452">
        <w:rPr>
          <w:rFonts w:eastAsia="Times New Roman" w:cs="Times New Roman"/>
          <w:color w:val="000000"/>
          <w:lang w:val="en-US"/>
        </w:rPr>
        <w:t>Rezultatele noastre sunt similare celor din literatura.</w:t>
      </w:r>
      <w:proofErr w:type="gramEnd"/>
    </w:p>
    <w:sectPr w:rsidR="004E4452" w:rsidRPr="004E4452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4E4452"/>
    <w:rsid w:val="00172815"/>
    <w:rsid w:val="00206D8F"/>
    <w:rsid w:val="002358FA"/>
    <w:rsid w:val="00291FEF"/>
    <w:rsid w:val="0036114D"/>
    <w:rsid w:val="00421ECB"/>
    <w:rsid w:val="004E4452"/>
    <w:rsid w:val="0070372B"/>
    <w:rsid w:val="008E0D2C"/>
    <w:rsid w:val="00A400C1"/>
    <w:rsid w:val="00AD23FC"/>
    <w:rsid w:val="00CF5B4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2016-10-12T11:47:00Z</dcterms:created>
  <dcterms:modified xsi:type="dcterms:W3CDTF">2016-10-12T11:47:00Z</dcterms:modified>
</cp:coreProperties>
</file>